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20C2" w14:textId="0CDF95D6" w:rsidR="0040363E" w:rsidRPr="0040363E" w:rsidRDefault="0040363E" w:rsidP="0040363E">
      <w:pPr>
        <w:rPr>
          <w:rFonts w:ascii="Tahoma" w:hAnsi="Tahoma" w:cs="Tahoma"/>
          <w:b/>
          <w:bCs/>
        </w:rPr>
      </w:pPr>
      <w:bookmarkStart w:id="0" w:name="_Hlk22713303"/>
      <w:r w:rsidRPr="0040363E">
        <w:rPr>
          <w:rFonts w:ascii="Tahoma" w:hAnsi="Tahoma" w:cs="Tahoma"/>
          <w:b/>
          <w:bCs/>
        </w:rPr>
        <w:t>Meeting Agenda</w:t>
      </w:r>
    </w:p>
    <w:p w14:paraId="1EF5B69F" w14:textId="2B399E34" w:rsidR="0040363E" w:rsidRPr="0040363E" w:rsidRDefault="0040363E" w:rsidP="0040363E">
      <w:r w:rsidRPr="004036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78E0" wp14:editId="19C3A4F6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8580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1529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2E639" w14:textId="77777777" w:rsidR="0040363E" w:rsidRDefault="0040363E" w:rsidP="0040363E">
                            <w:pPr>
                              <w:pStyle w:val="Heading7"/>
                              <w:rPr>
                                <w:rFonts w:ascii="Verdana" w:hAnsi="Verdana"/>
                                <w:bCs w:val="0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</w:rPr>
                              <w:t>Thursday, November 14, 2019</w:t>
                            </w:r>
                          </w:p>
                          <w:p w14:paraId="394700DC" w14:textId="77777777" w:rsidR="0040363E" w:rsidRDefault="0040363E" w:rsidP="00403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78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5pt;width:5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" fillcolor="#f90" stroked="f">
                <v:fill color2="#ffefd8" rotate="t" angle="90" focus="100%" type="gradient"/>
                <v:textbox>
                  <w:txbxContent>
                    <w:p w14:paraId="7B02E639" w14:textId="77777777" w:rsidR="0040363E" w:rsidRDefault="0040363E" w:rsidP="0040363E">
                      <w:pPr>
                        <w:pStyle w:val="Heading7"/>
                        <w:rPr>
                          <w:rFonts w:ascii="Verdana" w:hAnsi="Verdana"/>
                          <w:bCs w:val="0"/>
                        </w:rPr>
                      </w:pPr>
                      <w:r>
                        <w:rPr>
                          <w:rFonts w:ascii="Verdana" w:hAnsi="Verdana"/>
                          <w:bCs w:val="0"/>
                        </w:rPr>
                        <w:t>Thursday, November 14, 2019</w:t>
                      </w:r>
                    </w:p>
                    <w:p w14:paraId="394700DC" w14:textId="77777777" w:rsidR="0040363E" w:rsidRDefault="0040363E" w:rsidP="0040363E"/>
                  </w:txbxContent>
                </v:textbox>
              </v:shape>
            </w:pict>
          </mc:Fallback>
        </mc:AlternateContent>
      </w:r>
    </w:p>
    <w:p w14:paraId="536BBE43" w14:textId="77777777" w:rsidR="0040363E" w:rsidRPr="0040363E" w:rsidRDefault="0040363E" w:rsidP="0040363E"/>
    <w:p w14:paraId="676EFBA3" w14:textId="77777777" w:rsidR="0040363E" w:rsidRPr="0040363E" w:rsidRDefault="0040363E" w:rsidP="0040363E">
      <w:pPr>
        <w:rPr>
          <w:sz w:val="22"/>
        </w:rPr>
      </w:pPr>
    </w:p>
    <w:tbl>
      <w:tblPr>
        <w:tblW w:w="108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2"/>
        <w:gridCol w:w="9798"/>
      </w:tblGrid>
      <w:tr w:rsidR="0040363E" w:rsidRPr="0040363E" w14:paraId="29FC949E" w14:textId="77777777" w:rsidTr="00772B9A">
        <w:tc>
          <w:tcPr>
            <w:tcW w:w="1002" w:type="dxa"/>
          </w:tcPr>
          <w:p w14:paraId="673E054D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 xml:space="preserve">12:30 </w:t>
            </w:r>
          </w:p>
        </w:tc>
        <w:tc>
          <w:tcPr>
            <w:tcW w:w="9798" w:type="dxa"/>
          </w:tcPr>
          <w:p w14:paraId="515E4EA9" w14:textId="77777777" w:rsidR="0040363E" w:rsidRPr="0040363E" w:rsidRDefault="0040363E" w:rsidP="0040363E">
            <w:r w:rsidRPr="0040363E">
              <w:rPr>
                <w:color w:val="000000"/>
              </w:rPr>
              <w:t>Registration desk will be open – walk ins accepted; includes a treat bag per registrant and dinner tickets with name badges</w:t>
            </w:r>
          </w:p>
        </w:tc>
      </w:tr>
    </w:tbl>
    <w:p w14:paraId="59DE4877" w14:textId="77777777" w:rsidR="0040363E" w:rsidRPr="0040363E" w:rsidRDefault="0040363E" w:rsidP="0040363E">
      <w:pPr>
        <w:rPr>
          <w:sz w:val="22"/>
        </w:rPr>
      </w:pPr>
    </w:p>
    <w:tbl>
      <w:tblPr>
        <w:tblW w:w="1077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3"/>
        <w:gridCol w:w="9934"/>
      </w:tblGrid>
      <w:tr w:rsidR="0040363E" w:rsidRPr="0040363E" w14:paraId="454D9A85" w14:textId="77777777" w:rsidTr="00772B9A">
        <w:trPr>
          <w:trHeight w:val="1493"/>
        </w:trPr>
        <w:tc>
          <w:tcPr>
            <w:tcW w:w="843" w:type="dxa"/>
          </w:tcPr>
          <w:p w14:paraId="3F8ED99E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1:00</w:t>
            </w:r>
          </w:p>
        </w:tc>
        <w:tc>
          <w:tcPr>
            <w:tcW w:w="9934" w:type="dxa"/>
          </w:tcPr>
          <w:p w14:paraId="663F5AD0" w14:textId="77777777" w:rsidR="0040363E" w:rsidRPr="0040363E" w:rsidRDefault="0040363E" w:rsidP="0040363E">
            <w:pPr>
              <w:rPr>
                <w:b/>
                <w:szCs w:val="20"/>
              </w:rPr>
            </w:pPr>
            <w:r w:rsidRPr="0040363E">
              <w:rPr>
                <w:b/>
                <w:szCs w:val="20"/>
              </w:rPr>
              <w:t>Pre-Analytical Issues and POCT</w:t>
            </w:r>
          </w:p>
          <w:p w14:paraId="278BC44A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Dr Norman Moore, PhD</w:t>
            </w:r>
          </w:p>
          <w:p w14:paraId="37F625D9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 xml:space="preserve">Objectives: </w:t>
            </w:r>
          </w:p>
          <w:p w14:paraId="7916BCF0" w14:textId="77777777" w:rsidR="0040363E" w:rsidRPr="0040363E" w:rsidRDefault="0040363E" w:rsidP="0040363E">
            <w:pPr>
              <w:rPr>
                <w:color w:val="000000"/>
              </w:rPr>
            </w:pPr>
            <w:r w:rsidRPr="0040363E">
              <w:t>1. Explain sample collection and the bearing it can have on test results</w:t>
            </w:r>
          </w:p>
          <w:p w14:paraId="785B2B7C" w14:textId="77777777" w:rsidR="0040363E" w:rsidRPr="0040363E" w:rsidRDefault="0040363E" w:rsidP="0040363E">
            <w:r w:rsidRPr="0040363E">
              <w:t>2. List potential issues with immunological-based devices</w:t>
            </w:r>
          </w:p>
          <w:p w14:paraId="5CA02E41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t>3. Define issues with particular disease states that could give inaccurate results</w:t>
            </w:r>
          </w:p>
          <w:p w14:paraId="081B5759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Contact Hours:   1.0 Hour</w:t>
            </w:r>
          </w:p>
          <w:p w14:paraId="1BF29BBE" w14:textId="77777777" w:rsidR="0040363E" w:rsidRPr="0040363E" w:rsidRDefault="0040363E" w:rsidP="0040363E">
            <w:pPr>
              <w:rPr>
                <w:szCs w:val="20"/>
              </w:rPr>
            </w:pPr>
          </w:p>
        </w:tc>
      </w:tr>
      <w:tr w:rsidR="0040363E" w:rsidRPr="0040363E" w14:paraId="766B9D47" w14:textId="77777777" w:rsidTr="00772B9A">
        <w:tc>
          <w:tcPr>
            <w:tcW w:w="843" w:type="dxa"/>
          </w:tcPr>
          <w:p w14:paraId="4D2DB9A1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2:00</w:t>
            </w:r>
          </w:p>
        </w:tc>
        <w:tc>
          <w:tcPr>
            <w:tcW w:w="9934" w:type="dxa"/>
          </w:tcPr>
          <w:p w14:paraId="6E37431B" w14:textId="77777777" w:rsidR="0040363E" w:rsidRPr="0040363E" w:rsidRDefault="0040363E" w:rsidP="0040363E">
            <w:pPr>
              <w:rPr>
                <w:b/>
                <w:szCs w:val="20"/>
              </w:rPr>
            </w:pPr>
            <w:r w:rsidRPr="0040363E">
              <w:rPr>
                <w:b/>
                <w:szCs w:val="20"/>
              </w:rPr>
              <w:t>Lab Stewardship and Test Utilization</w:t>
            </w:r>
          </w:p>
          <w:p w14:paraId="5916590B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Andrew Fletcher, MD, MBA, CPE</w:t>
            </w:r>
          </w:p>
          <w:p w14:paraId="4962ED1D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Objectives:</w:t>
            </w:r>
          </w:p>
          <w:p w14:paraId="732F3D82" w14:textId="77777777" w:rsidR="0040363E" w:rsidRPr="0040363E" w:rsidRDefault="0040363E" w:rsidP="0040363E">
            <w:r w:rsidRPr="0040363E">
              <w:t>1. Describe ways to establish stewardship program governance and engage ordering physicians</w:t>
            </w:r>
          </w:p>
          <w:p w14:paraId="7657AB78" w14:textId="77777777" w:rsidR="0040363E" w:rsidRPr="0040363E" w:rsidRDefault="0040363E" w:rsidP="0040363E">
            <w:pPr>
              <w:rPr>
                <w:color w:val="000000"/>
              </w:rPr>
            </w:pPr>
            <w:r w:rsidRPr="0040363E">
              <w:rPr>
                <w:color w:val="000000"/>
              </w:rPr>
              <w:t xml:space="preserve">2. Develop and implement a laboratory test </w:t>
            </w:r>
            <w:proofErr w:type="spellStart"/>
            <w:r w:rsidRPr="0040363E">
              <w:rPr>
                <w:color w:val="000000"/>
              </w:rPr>
              <w:t>fomulary</w:t>
            </w:r>
            <w:proofErr w:type="spellEnd"/>
          </w:p>
          <w:p w14:paraId="1C5A158E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 xml:space="preserve">3. </w:t>
            </w:r>
            <w:proofErr w:type="spellStart"/>
            <w:r w:rsidRPr="0040363E">
              <w:rPr>
                <w:szCs w:val="20"/>
              </w:rPr>
              <w:t>Fomulate</w:t>
            </w:r>
            <w:proofErr w:type="spellEnd"/>
            <w:r w:rsidRPr="0040363E">
              <w:rPr>
                <w:szCs w:val="20"/>
              </w:rPr>
              <w:t xml:space="preserve"> strategies to minimize downstream costs through appropriate testing</w:t>
            </w:r>
          </w:p>
          <w:p w14:paraId="46F99EE9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Contact Hours:  1.0 Hour</w:t>
            </w:r>
          </w:p>
          <w:p w14:paraId="71521E91" w14:textId="77777777" w:rsidR="0040363E" w:rsidRPr="0040363E" w:rsidRDefault="0040363E" w:rsidP="0040363E"/>
        </w:tc>
      </w:tr>
      <w:tr w:rsidR="0040363E" w:rsidRPr="0040363E" w14:paraId="5AFFEC0B" w14:textId="77777777" w:rsidTr="00772B9A">
        <w:tc>
          <w:tcPr>
            <w:tcW w:w="843" w:type="dxa"/>
          </w:tcPr>
          <w:p w14:paraId="197DAFB2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3:00</w:t>
            </w:r>
          </w:p>
        </w:tc>
        <w:tc>
          <w:tcPr>
            <w:tcW w:w="9934" w:type="dxa"/>
          </w:tcPr>
          <w:p w14:paraId="05C9FFBB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Reliability of POCT INR in Various Patient Populations</w:t>
            </w:r>
          </w:p>
          <w:p w14:paraId="31646806" w14:textId="77777777" w:rsidR="0040363E" w:rsidRPr="0040363E" w:rsidRDefault="0040363E" w:rsidP="0040363E">
            <w:bookmarkStart w:id="1" w:name="_Hlk22204393"/>
            <w:r w:rsidRPr="0040363E">
              <w:t xml:space="preserve">Kim Arline, </w:t>
            </w:r>
            <w:proofErr w:type="spellStart"/>
            <w:r w:rsidRPr="0040363E">
              <w:t>RPh</w:t>
            </w:r>
            <w:proofErr w:type="spellEnd"/>
            <w:r w:rsidRPr="0040363E">
              <w:t xml:space="preserve">, </w:t>
            </w:r>
            <w:proofErr w:type="spellStart"/>
            <w:proofErr w:type="gramStart"/>
            <w:r w:rsidRPr="0040363E">
              <w:t>M.Ed</w:t>
            </w:r>
            <w:proofErr w:type="spellEnd"/>
            <w:proofErr w:type="gramEnd"/>
          </w:p>
          <w:bookmarkEnd w:id="1"/>
          <w:p w14:paraId="73F785C5" w14:textId="77777777" w:rsidR="0040363E" w:rsidRPr="0040363E" w:rsidRDefault="0040363E" w:rsidP="0040363E">
            <w:r w:rsidRPr="0040363E">
              <w:t>Objectives</w:t>
            </w:r>
          </w:p>
          <w:p w14:paraId="79D3BD5D" w14:textId="77777777" w:rsidR="0040363E" w:rsidRPr="0040363E" w:rsidRDefault="0040363E" w:rsidP="0040363E">
            <w:r w:rsidRPr="0040363E">
              <w:t xml:space="preserve">1. Discuss POC to lab INR correlations, FDA </w:t>
            </w:r>
            <w:proofErr w:type="spellStart"/>
            <w:r w:rsidRPr="0040363E">
              <w:t>expectatins</w:t>
            </w:r>
            <w:proofErr w:type="spellEnd"/>
            <w:r w:rsidRPr="0040363E">
              <w:t xml:space="preserve"> for POC instruments and implications for dosing warfarin in a patient</w:t>
            </w:r>
          </w:p>
          <w:p w14:paraId="4B14A114" w14:textId="77777777" w:rsidR="0040363E" w:rsidRPr="0040363E" w:rsidRDefault="0040363E" w:rsidP="0040363E">
            <w:r w:rsidRPr="0040363E">
              <w:t>2. Identify high risk disease states that may lead to higher INR reliability on POC INR meters and how to address this concern</w:t>
            </w:r>
          </w:p>
          <w:p w14:paraId="717465B0" w14:textId="77777777" w:rsidR="0040363E" w:rsidRPr="0040363E" w:rsidRDefault="0040363E" w:rsidP="0040363E">
            <w:r w:rsidRPr="0040363E">
              <w:t>3. Identify variables that may alter reliability of POC INR meters and laboratory benchtop INR instruments</w:t>
            </w:r>
          </w:p>
          <w:p w14:paraId="196E0095" w14:textId="77777777" w:rsidR="0040363E" w:rsidRPr="0040363E" w:rsidRDefault="0040363E" w:rsidP="0040363E">
            <w:r w:rsidRPr="0040363E">
              <w:t>Contact Hours:  1.0 Hours</w:t>
            </w:r>
          </w:p>
          <w:p w14:paraId="2C19207B" w14:textId="77777777" w:rsidR="0040363E" w:rsidRPr="0040363E" w:rsidRDefault="0040363E" w:rsidP="0040363E">
            <w:pPr>
              <w:rPr>
                <w:b/>
                <w:szCs w:val="20"/>
              </w:rPr>
            </w:pPr>
          </w:p>
        </w:tc>
      </w:tr>
    </w:tbl>
    <w:p w14:paraId="270F4846" w14:textId="77777777" w:rsidR="0040363E" w:rsidRPr="0040363E" w:rsidRDefault="0040363E" w:rsidP="0040363E"/>
    <w:tbl>
      <w:tblPr>
        <w:tblW w:w="1077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0"/>
        <w:gridCol w:w="9967"/>
      </w:tblGrid>
      <w:tr w:rsidR="0040363E" w:rsidRPr="0040363E" w14:paraId="7D169870" w14:textId="77777777" w:rsidTr="00772B9A">
        <w:tc>
          <w:tcPr>
            <w:tcW w:w="810" w:type="dxa"/>
          </w:tcPr>
          <w:p w14:paraId="10547CF3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>4:00</w:t>
            </w:r>
          </w:p>
        </w:tc>
        <w:tc>
          <w:tcPr>
            <w:tcW w:w="9967" w:type="dxa"/>
          </w:tcPr>
          <w:p w14:paraId="144A2FC0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b/>
                <w:szCs w:val="20"/>
              </w:rPr>
              <w:t xml:space="preserve">Snack Break with Vendors </w:t>
            </w:r>
            <w:r w:rsidRPr="0040363E">
              <w:rPr>
                <w:szCs w:val="20"/>
              </w:rPr>
              <w:t>(Raffle tickets distributed by vendors at their tables)</w:t>
            </w:r>
          </w:p>
        </w:tc>
      </w:tr>
    </w:tbl>
    <w:p w14:paraId="66E2E9A9" w14:textId="77777777" w:rsidR="0040363E" w:rsidRPr="0040363E" w:rsidRDefault="0040363E" w:rsidP="0040363E">
      <w:r w:rsidRPr="0040363E">
        <w:tab/>
      </w:r>
      <w:r w:rsidRPr="0040363E">
        <w:rPr>
          <w:b/>
          <w:smallCaps/>
        </w:rPr>
        <w:tab/>
      </w:r>
      <w:r w:rsidRPr="0040363E">
        <w:rPr>
          <w:smallCaps/>
        </w:rPr>
        <w:t xml:space="preserve"> </w:t>
      </w:r>
    </w:p>
    <w:tbl>
      <w:tblPr>
        <w:tblW w:w="1077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0"/>
        <w:gridCol w:w="9967"/>
      </w:tblGrid>
      <w:tr w:rsidR="0040363E" w:rsidRPr="0040363E" w14:paraId="0C70F18A" w14:textId="77777777" w:rsidTr="00772B9A">
        <w:tc>
          <w:tcPr>
            <w:tcW w:w="810" w:type="dxa"/>
          </w:tcPr>
          <w:p w14:paraId="2A2AE4AB" w14:textId="77777777" w:rsidR="0040363E" w:rsidRPr="0040363E" w:rsidRDefault="0040363E" w:rsidP="0040363E">
            <w:pPr>
              <w:rPr>
                <w:szCs w:val="20"/>
              </w:rPr>
            </w:pPr>
            <w:r w:rsidRPr="0040363E">
              <w:rPr>
                <w:szCs w:val="20"/>
              </w:rPr>
              <w:t xml:space="preserve">6:00 </w:t>
            </w:r>
          </w:p>
        </w:tc>
        <w:tc>
          <w:tcPr>
            <w:tcW w:w="9967" w:type="dxa"/>
          </w:tcPr>
          <w:p w14:paraId="4A9339A7" w14:textId="77777777" w:rsidR="0040363E" w:rsidRPr="0040363E" w:rsidRDefault="0040363E" w:rsidP="0040363E">
            <w:pPr>
              <w:rPr>
                <w:b/>
                <w:color w:val="FF0000"/>
                <w:szCs w:val="20"/>
              </w:rPr>
            </w:pPr>
            <w:r w:rsidRPr="0040363E">
              <w:rPr>
                <w:b/>
                <w:color w:val="FF0000"/>
                <w:szCs w:val="20"/>
              </w:rPr>
              <w:t xml:space="preserve">Dinner at Till </w:t>
            </w:r>
          </w:p>
          <w:p w14:paraId="0D17AB17" w14:textId="77777777" w:rsidR="0040363E" w:rsidRPr="0040363E" w:rsidRDefault="0040363E" w:rsidP="0040363E">
            <w:pPr>
              <w:rPr>
                <w:b/>
                <w:color w:val="FF0000"/>
                <w:szCs w:val="20"/>
              </w:rPr>
            </w:pPr>
            <w:r w:rsidRPr="0040363E">
              <w:rPr>
                <w:b/>
                <w:color w:val="FF0000"/>
                <w:szCs w:val="20"/>
              </w:rPr>
              <w:t>Includes vendors &amp; guests (RSVP required; ticketed item)</w:t>
            </w:r>
          </w:p>
          <w:p w14:paraId="600B48A7" w14:textId="77777777" w:rsidR="0040363E" w:rsidRPr="0040363E" w:rsidRDefault="0040363E" w:rsidP="0040363E">
            <w:pPr>
              <w:rPr>
                <w:b/>
                <w:color w:val="FF0000"/>
                <w:szCs w:val="20"/>
              </w:rPr>
            </w:pPr>
            <w:r w:rsidRPr="0040363E">
              <w:rPr>
                <w:b/>
                <w:color w:val="FF0000"/>
                <w:szCs w:val="20"/>
              </w:rPr>
              <w:t>Directions:</w:t>
            </w:r>
            <w:r w:rsidRPr="0040363E">
              <w:rPr>
                <w:rFonts w:ascii="Segoe UI" w:hAnsi="Segoe UI" w:cs="Segoe U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40363E">
              <w:rPr>
                <w:color w:val="FF0000"/>
                <w:sz w:val="22"/>
                <w:szCs w:val="22"/>
                <w:shd w:val="clear" w:color="auto" w:fill="FFFFFF"/>
              </w:rPr>
              <w:t xml:space="preserve"> 9633 Prominent Point, Colorado Springs - </w:t>
            </w:r>
            <w:hyperlink r:id="rId6" w:tgtFrame="_blank" w:history="1">
              <w:r w:rsidRPr="0040363E">
                <w:rPr>
                  <w:color w:val="FF0000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https://goo.gl/maps/NCRxn4coB2AmfgGD6</w:t>
              </w:r>
            </w:hyperlink>
          </w:p>
          <w:p w14:paraId="2BEF0A75" w14:textId="77777777" w:rsidR="0040363E" w:rsidRPr="0040363E" w:rsidRDefault="0040363E" w:rsidP="0040363E">
            <w:pPr>
              <w:rPr>
                <w:b/>
                <w:color w:val="FF0000"/>
                <w:szCs w:val="20"/>
              </w:rPr>
            </w:pPr>
          </w:p>
        </w:tc>
      </w:tr>
    </w:tbl>
    <w:p w14:paraId="6AC38E11" w14:textId="4E2868FB" w:rsidR="0040363E" w:rsidRDefault="0040363E" w:rsidP="0040363E">
      <w:pPr>
        <w:jc w:val="both"/>
        <w:rPr>
          <w:sz w:val="22"/>
        </w:rPr>
      </w:pPr>
    </w:p>
    <w:p w14:paraId="58E6330F" w14:textId="2AAA1DFB" w:rsidR="0040363E" w:rsidRDefault="0040363E" w:rsidP="0040363E">
      <w:pPr>
        <w:jc w:val="both"/>
        <w:rPr>
          <w:sz w:val="22"/>
        </w:rPr>
      </w:pPr>
    </w:p>
    <w:p w14:paraId="5B4CEE7D" w14:textId="3166161D" w:rsidR="0040363E" w:rsidRDefault="0040363E" w:rsidP="0040363E">
      <w:pPr>
        <w:jc w:val="both"/>
        <w:rPr>
          <w:sz w:val="22"/>
        </w:rPr>
      </w:pPr>
    </w:p>
    <w:p w14:paraId="51E9818B" w14:textId="77777777" w:rsidR="0040363E" w:rsidRPr="0040363E" w:rsidRDefault="0040363E" w:rsidP="0040363E">
      <w:pPr>
        <w:jc w:val="both"/>
        <w:rPr>
          <w:sz w:val="22"/>
        </w:rPr>
      </w:pPr>
    </w:p>
    <w:p w14:paraId="13581105" w14:textId="53AD98AC" w:rsidR="00772B9A" w:rsidRPr="00772B9A" w:rsidRDefault="00772B9A" w:rsidP="00772B9A">
      <w:pPr>
        <w:rPr>
          <w:rFonts w:ascii="Tahoma" w:hAnsi="Tahoma" w:cs="Tahoma"/>
          <w:b/>
          <w:bCs/>
        </w:rPr>
      </w:pPr>
      <w:r w:rsidRPr="0040363E">
        <w:rPr>
          <w:rFonts w:ascii="Tahoma" w:hAnsi="Tahoma" w:cs="Tahoma"/>
          <w:b/>
          <w:bCs/>
        </w:rPr>
        <w:lastRenderedPageBreak/>
        <w:t>Meeting Agenda</w:t>
      </w:r>
    </w:p>
    <w:p w14:paraId="6B2E24EC" w14:textId="76E03B83" w:rsidR="0040363E" w:rsidRPr="0040363E" w:rsidRDefault="00772B9A" w:rsidP="0040363E">
      <w:pPr>
        <w:jc w:val="both"/>
        <w:rPr>
          <w:sz w:val="22"/>
        </w:rPr>
      </w:pPr>
      <w:r w:rsidRPr="004036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2CBD8" wp14:editId="3066D756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2431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8BDFA" w14:textId="77777777" w:rsidR="0040363E" w:rsidRDefault="0040363E" w:rsidP="0040363E">
                            <w:pPr>
                              <w:pStyle w:val="Heading7"/>
                              <w:rPr>
                                <w:rFonts w:ascii="Verdana" w:hAnsi="Verdana"/>
                                <w:bCs w:val="0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</w:rPr>
                              <w:t>Friday, November 15, 2019</w:t>
                            </w:r>
                          </w:p>
                          <w:p w14:paraId="289D19A8" w14:textId="77777777" w:rsidR="0040363E" w:rsidRDefault="0040363E" w:rsidP="004036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CBD8" id="Text Box 3" o:spid="_x0000_s1027" type="#_x0000_t202" style="position:absolute;left:0;text-align:left;margin-left:487.3pt;margin-top:3.9pt;width:538.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" fillcolor="#f90" stroked="f">
                <v:fill color2="#ffe6c1" rotate="t" angle="90" focus="100%" type="gradient"/>
                <v:textbox>
                  <w:txbxContent>
                    <w:p w14:paraId="73F8BDFA" w14:textId="77777777" w:rsidR="0040363E" w:rsidRDefault="0040363E" w:rsidP="0040363E">
                      <w:pPr>
                        <w:pStyle w:val="Heading7"/>
                        <w:rPr>
                          <w:rFonts w:ascii="Verdana" w:hAnsi="Verdana"/>
                          <w:bCs w:val="0"/>
                        </w:rPr>
                      </w:pPr>
                      <w:r>
                        <w:rPr>
                          <w:rFonts w:ascii="Verdana" w:hAnsi="Verdana"/>
                          <w:bCs w:val="0"/>
                        </w:rPr>
                        <w:t>Friday, November 15, 2019</w:t>
                      </w:r>
                    </w:p>
                    <w:p w14:paraId="289D19A8" w14:textId="77777777" w:rsidR="0040363E" w:rsidRDefault="0040363E" w:rsidP="0040363E"/>
                  </w:txbxContent>
                </v:textbox>
                <w10:wrap anchorx="margin"/>
              </v:shape>
            </w:pict>
          </mc:Fallback>
        </mc:AlternateContent>
      </w:r>
    </w:p>
    <w:p w14:paraId="644B7083" w14:textId="639B43B3" w:rsidR="0040363E" w:rsidRPr="0040363E" w:rsidRDefault="0040363E" w:rsidP="0040363E">
      <w:pPr>
        <w:jc w:val="both"/>
        <w:rPr>
          <w:sz w:val="22"/>
        </w:rPr>
      </w:pPr>
    </w:p>
    <w:p w14:paraId="3D283851" w14:textId="77777777" w:rsidR="0040363E" w:rsidRPr="0040363E" w:rsidRDefault="0040363E" w:rsidP="0040363E">
      <w:pPr>
        <w:jc w:val="both"/>
        <w:rPr>
          <w:sz w:val="22"/>
        </w:rPr>
      </w:pPr>
    </w:p>
    <w:tbl>
      <w:tblPr>
        <w:tblW w:w="1068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0"/>
        <w:gridCol w:w="9877"/>
      </w:tblGrid>
      <w:tr w:rsidR="0040363E" w:rsidRPr="0040363E" w14:paraId="14D3E7A1" w14:textId="77777777" w:rsidTr="00772B9A">
        <w:tc>
          <w:tcPr>
            <w:tcW w:w="810" w:type="dxa"/>
          </w:tcPr>
          <w:p w14:paraId="4B055663" w14:textId="77777777" w:rsidR="0040363E" w:rsidRPr="0040363E" w:rsidRDefault="0040363E" w:rsidP="0040363E">
            <w:r w:rsidRPr="0040363E">
              <w:t xml:space="preserve">7:30 </w:t>
            </w:r>
          </w:p>
        </w:tc>
        <w:tc>
          <w:tcPr>
            <w:tcW w:w="9877" w:type="dxa"/>
          </w:tcPr>
          <w:p w14:paraId="26D00170" w14:textId="77777777" w:rsidR="0040363E" w:rsidRPr="0040363E" w:rsidRDefault="0040363E" w:rsidP="0040363E">
            <w:pPr>
              <w:keepNext/>
              <w:outlineLvl w:val="6"/>
              <w:rPr>
                <w:b/>
              </w:rPr>
            </w:pPr>
            <w:r w:rsidRPr="0040363E">
              <w:rPr>
                <w:b/>
              </w:rPr>
              <w:t xml:space="preserve">Friday/late Registration – walk ins accepted; there is no discounted fee for ‘only Friday’  </w:t>
            </w:r>
          </w:p>
        </w:tc>
      </w:tr>
      <w:tr w:rsidR="0040363E" w:rsidRPr="0040363E" w14:paraId="321FC08E" w14:textId="77777777" w:rsidTr="00772B9A">
        <w:tc>
          <w:tcPr>
            <w:tcW w:w="810" w:type="dxa"/>
          </w:tcPr>
          <w:p w14:paraId="2069B8F9" w14:textId="77777777" w:rsidR="0040363E" w:rsidRPr="0040363E" w:rsidRDefault="0040363E" w:rsidP="0040363E">
            <w:r w:rsidRPr="0040363E">
              <w:t xml:space="preserve">7:30 -8:00 </w:t>
            </w:r>
          </w:p>
        </w:tc>
        <w:tc>
          <w:tcPr>
            <w:tcW w:w="9877" w:type="dxa"/>
          </w:tcPr>
          <w:p w14:paraId="12E9E5C0" w14:textId="77777777" w:rsidR="0040363E" w:rsidRPr="0040363E" w:rsidRDefault="0040363E" w:rsidP="0040363E">
            <w:r w:rsidRPr="0040363E">
              <w:rPr>
                <w:b/>
              </w:rPr>
              <w:t xml:space="preserve">Breakfast </w:t>
            </w:r>
            <w:r w:rsidRPr="0040363E">
              <w:t>for all Participants</w:t>
            </w:r>
          </w:p>
        </w:tc>
      </w:tr>
      <w:tr w:rsidR="0040363E" w:rsidRPr="0040363E" w14:paraId="55265202" w14:textId="77777777" w:rsidTr="00772B9A">
        <w:trPr>
          <w:trHeight w:val="269"/>
        </w:trPr>
        <w:tc>
          <w:tcPr>
            <w:tcW w:w="810" w:type="dxa"/>
          </w:tcPr>
          <w:p w14:paraId="072ADE35" w14:textId="77777777" w:rsidR="0040363E" w:rsidRPr="0040363E" w:rsidRDefault="0040363E" w:rsidP="0040363E">
            <w:r w:rsidRPr="0040363E">
              <w:t xml:space="preserve">8:00  </w:t>
            </w:r>
          </w:p>
        </w:tc>
        <w:tc>
          <w:tcPr>
            <w:tcW w:w="9877" w:type="dxa"/>
          </w:tcPr>
          <w:p w14:paraId="129B49D5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General Membership Meeting/election/awards</w:t>
            </w:r>
          </w:p>
          <w:p w14:paraId="6A6C3B28" w14:textId="77777777" w:rsidR="0040363E" w:rsidRPr="0040363E" w:rsidRDefault="0040363E" w:rsidP="0040363E">
            <w:pPr>
              <w:rPr>
                <w:b/>
              </w:rPr>
            </w:pPr>
          </w:p>
        </w:tc>
      </w:tr>
    </w:tbl>
    <w:p w14:paraId="3A2506D2" w14:textId="77777777" w:rsidR="0040363E" w:rsidRPr="0040363E" w:rsidRDefault="0040363E" w:rsidP="0040363E"/>
    <w:tbl>
      <w:tblPr>
        <w:tblW w:w="1068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63"/>
        <w:gridCol w:w="9924"/>
      </w:tblGrid>
      <w:tr w:rsidR="0040363E" w:rsidRPr="0040363E" w14:paraId="19DB62F5" w14:textId="77777777" w:rsidTr="00772B9A">
        <w:tc>
          <w:tcPr>
            <w:tcW w:w="763" w:type="dxa"/>
          </w:tcPr>
          <w:p w14:paraId="398375F0" w14:textId="77777777" w:rsidR="0040363E" w:rsidRPr="0040363E" w:rsidRDefault="0040363E" w:rsidP="0040363E">
            <w:r w:rsidRPr="0040363E">
              <w:t>8:30</w:t>
            </w:r>
          </w:p>
        </w:tc>
        <w:tc>
          <w:tcPr>
            <w:tcW w:w="9924" w:type="dxa"/>
          </w:tcPr>
          <w:p w14:paraId="03505541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Preparing for CAP Inspection and Intent of Requirements</w:t>
            </w:r>
          </w:p>
          <w:p w14:paraId="3BE342A8" w14:textId="77777777" w:rsidR="0040363E" w:rsidRPr="0040363E" w:rsidRDefault="0040363E" w:rsidP="0040363E">
            <w:bookmarkStart w:id="2" w:name="_Hlk22204439"/>
            <w:r w:rsidRPr="0040363E">
              <w:t>Bessie Motley, MHSA, MBA, MT(ASCP)</w:t>
            </w:r>
          </w:p>
          <w:bookmarkEnd w:id="2"/>
          <w:p w14:paraId="1880E8AC" w14:textId="77777777" w:rsidR="0040363E" w:rsidRPr="0040363E" w:rsidRDefault="0040363E" w:rsidP="0040363E">
            <w:r w:rsidRPr="0040363E">
              <w:t xml:space="preserve">Objectives:  </w:t>
            </w:r>
          </w:p>
          <w:p w14:paraId="246ADD76" w14:textId="77777777" w:rsidR="0040363E" w:rsidRPr="0040363E" w:rsidRDefault="0040363E" w:rsidP="0040363E">
            <w:pPr>
              <w:rPr>
                <w:color w:val="000000"/>
              </w:rPr>
            </w:pPr>
            <w:r w:rsidRPr="0040363E">
              <w:t>1. Identify the key areas to prepare for a CAP POCT inspection</w:t>
            </w:r>
          </w:p>
          <w:p w14:paraId="32BEBC94" w14:textId="77777777" w:rsidR="0040363E" w:rsidRPr="0040363E" w:rsidRDefault="0040363E" w:rsidP="0040363E">
            <w:r w:rsidRPr="0040363E">
              <w:t>2. Learn the most commonly cited POCT deficiencies and how to avoid a deficiency</w:t>
            </w:r>
          </w:p>
          <w:p w14:paraId="5A5542E5" w14:textId="77777777" w:rsidR="0040363E" w:rsidRPr="0040363E" w:rsidRDefault="0040363E" w:rsidP="0040363E">
            <w:r w:rsidRPr="0040363E">
              <w:t>3. Identify recent POCT checklist revisions and deletions</w:t>
            </w:r>
          </w:p>
          <w:p w14:paraId="13F42FD3" w14:textId="77777777" w:rsidR="0040363E" w:rsidRPr="0040363E" w:rsidRDefault="0040363E" w:rsidP="0040363E">
            <w:r w:rsidRPr="0040363E">
              <w:t>Contact Hours: 1.0 Hour</w:t>
            </w:r>
          </w:p>
        </w:tc>
      </w:tr>
      <w:tr w:rsidR="0040363E" w:rsidRPr="0040363E" w14:paraId="0C8F2401" w14:textId="77777777" w:rsidTr="00772B9A">
        <w:tc>
          <w:tcPr>
            <w:tcW w:w="763" w:type="dxa"/>
          </w:tcPr>
          <w:p w14:paraId="1070186A" w14:textId="77777777" w:rsidR="0040363E" w:rsidRPr="0040363E" w:rsidRDefault="0040363E" w:rsidP="0040363E">
            <w:r w:rsidRPr="0040363E">
              <w:t>9:30</w:t>
            </w:r>
          </w:p>
        </w:tc>
        <w:tc>
          <w:tcPr>
            <w:tcW w:w="9924" w:type="dxa"/>
          </w:tcPr>
          <w:p w14:paraId="376551F5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Hyperparathyroidism and Parathyroidectomy</w:t>
            </w:r>
          </w:p>
          <w:p w14:paraId="4505E75D" w14:textId="77777777" w:rsidR="0040363E" w:rsidRPr="0040363E" w:rsidRDefault="0040363E" w:rsidP="0040363E">
            <w:r w:rsidRPr="0040363E">
              <w:t>Ryan Brown, MD, FACS</w:t>
            </w:r>
          </w:p>
          <w:p w14:paraId="0E89BFF1" w14:textId="77777777" w:rsidR="0040363E" w:rsidRPr="0040363E" w:rsidRDefault="0040363E" w:rsidP="0040363E">
            <w:r w:rsidRPr="0040363E">
              <w:t>Objectives:</w:t>
            </w:r>
          </w:p>
          <w:p w14:paraId="55953C45" w14:textId="77777777" w:rsidR="0040363E" w:rsidRPr="0040363E" w:rsidRDefault="0040363E" w:rsidP="0040363E">
            <w:pPr>
              <w:rPr>
                <w:color w:val="000000"/>
              </w:rPr>
            </w:pPr>
            <w:r w:rsidRPr="0040363E">
              <w:t>1. Discuss hyperparathyroidism and how it affects the body</w:t>
            </w:r>
          </w:p>
          <w:p w14:paraId="5935F3FD" w14:textId="77777777" w:rsidR="0040363E" w:rsidRPr="0040363E" w:rsidRDefault="0040363E" w:rsidP="0040363E">
            <w:r w:rsidRPr="0040363E">
              <w:t>2. Discuss parathyroid surgery and tools available, including rapid PTH to help</w:t>
            </w:r>
          </w:p>
          <w:p w14:paraId="05DE1159" w14:textId="77777777" w:rsidR="0040363E" w:rsidRPr="0040363E" w:rsidRDefault="0040363E" w:rsidP="0040363E">
            <w:r w:rsidRPr="0040363E">
              <w:t>3. Discuss follow up clinical care including PTH after surgery</w:t>
            </w:r>
          </w:p>
          <w:p w14:paraId="334C2E0B" w14:textId="77777777" w:rsidR="0040363E" w:rsidRPr="0040363E" w:rsidRDefault="0040363E" w:rsidP="0040363E">
            <w:pPr>
              <w:rPr>
                <w:b/>
              </w:rPr>
            </w:pPr>
            <w:r w:rsidRPr="0040363E">
              <w:t>Contact Hours: 1.0 Hour</w:t>
            </w:r>
          </w:p>
        </w:tc>
      </w:tr>
      <w:tr w:rsidR="0040363E" w:rsidRPr="0040363E" w14:paraId="0C202297" w14:textId="77777777" w:rsidTr="00772B9A">
        <w:tc>
          <w:tcPr>
            <w:tcW w:w="763" w:type="dxa"/>
          </w:tcPr>
          <w:p w14:paraId="6A650331" w14:textId="77777777" w:rsidR="0040363E" w:rsidRPr="0040363E" w:rsidRDefault="0040363E" w:rsidP="0040363E">
            <w:r w:rsidRPr="0040363E">
              <w:t>10:45</w:t>
            </w:r>
          </w:p>
        </w:tc>
        <w:tc>
          <w:tcPr>
            <w:tcW w:w="9924" w:type="dxa"/>
          </w:tcPr>
          <w:p w14:paraId="40385DEB" w14:textId="77777777" w:rsidR="0040363E" w:rsidRPr="0040363E" w:rsidRDefault="0040363E" w:rsidP="0040363E">
            <w:r w:rsidRPr="0040363E">
              <w:rPr>
                <w:b/>
              </w:rPr>
              <w:t xml:space="preserve">Morning Break </w:t>
            </w:r>
            <w:r w:rsidRPr="0040363E">
              <w:t>– Industry Vendor Visits</w:t>
            </w:r>
          </w:p>
          <w:p w14:paraId="4D77E885" w14:textId="77777777" w:rsidR="0040363E" w:rsidRPr="0040363E" w:rsidRDefault="0040363E" w:rsidP="0040363E"/>
        </w:tc>
      </w:tr>
      <w:tr w:rsidR="0040363E" w:rsidRPr="0040363E" w14:paraId="24908C21" w14:textId="77777777" w:rsidTr="00772B9A">
        <w:tc>
          <w:tcPr>
            <w:tcW w:w="763" w:type="dxa"/>
          </w:tcPr>
          <w:p w14:paraId="47DBC064" w14:textId="77777777" w:rsidR="0040363E" w:rsidRPr="0040363E" w:rsidRDefault="0040363E" w:rsidP="0040363E">
            <w:r w:rsidRPr="0040363E">
              <w:t>11:00</w:t>
            </w:r>
          </w:p>
        </w:tc>
        <w:tc>
          <w:tcPr>
            <w:tcW w:w="9924" w:type="dxa"/>
          </w:tcPr>
          <w:p w14:paraId="54708562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Raffle Drawing &amp; Resume Program</w:t>
            </w:r>
          </w:p>
          <w:p w14:paraId="7BB9DE42" w14:textId="77777777" w:rsidR="0040363E" w:rsidRPr="0040363E" w:rsidRDefault="0040363E" w:rsidP="0040363E">
            <w:pPr>
              <w:rPr>
                <w:b/>
              </w:rPr>
            </w:pPr>
          </w:p>
        </w:tc>
      </w:tr>
      <w:tr w:rsidR="0040363E" w:rsidRPr="0040363E" w14:paraId="36E5AA9C" w14:textId="77777777" w:rsidTr="00772B9A">
        <w:tc>
          <w:tcPr>
            <w:tcW w:w="763" w:type="dxa"/>
          </w:tcPr>
          <w:p w14:paraId="585C9518" w14:textId="77777777" w:rsidR="0040363E" w:rsidRPr="0040363E" w:rsidRDefault="0040363E" w:rsidP="0040363E">
            <w:r w:rsidRPr="0040363E">
              <w:t>11:00</w:t>
            </w:r>
          </w:p>
        </w:tc>
        <w:tc>
          <w:tcPr>
            <w:tcW w:w="9924" w:type="dxa"/>
          </w:tcPr>
          <w:p w14:paraId="72D0A204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Limitations of POCT Urine HCG Testing</w:t>
            </w:r>
          </w:p>
          <w:p w14:paraId="48E46DA9" w14:textId="77777777" w:rsidR="0040363E" w:rsidRPr="00772B9A" w:rsidRDefault="0040363E" w:rsidP="0040363E">
            <w:pPr>
              <w:rPr>
                <w:lang w:val="de-DE"/>
              </w:rPr>
            </w:pPr>
            <w:r w:rsidRPr="00772B9A">
              <w:rPr>
                <w:lang w:val="de-DE"/>
              </w:rPr>
              <w:t>David Grenache, PhD, MT(ASCP), D(ABCC)</w:t>
            </w:r>
          </w:p>
          <w:p w14:paraId="7E4FD01F" w14:textId="77777777" w:rsidR="0040363E" w:rsidRPr="0040363E" w:rsidRDefault="0040363E" w:rsidP="0040363E">
            <w:r w:rsidRPr="0040363E">
              <w:t>Objectives:</w:t>
            </w:r>
          </w:p>
          <w:p w14:paraId="56F02C66" w14:textId="77777777" w:rsidR="0040363E" w:rsidRPr="0040363E" w:rsidRDefault="0040363E" w:rsidP="0040363E">
            <w:r w:rsidRPr="0040363E">
              <w:t xml:space="preserve">1. Describe the biochemistry of </w:t>
            </w:r>
            <w:proofErr w:type="spellStart"/>
            <w:r w:rsidRPr="0040363E">
              <w:t>hCG</w:t>
            </w:r>
            <w:proofErr w:type="spellEnd"/>
            <w:r w:rsidRPr="0040363E">
              <w:t xml:space="preserve"> and discuss its clinical utility as a marker of pregnancy</w:t>
            </w:r>
          </w:p>
          <w:p w14:paraId="56E417B3" w14:textId="77777777" w:rsidR="0040363E" w:rsidRPr="0040363E" w:rsidRDefault="0040363E" w:rsidP="0040363E">
            <w:r w:rsidRPr="0040363E">
              <w:t xml:space="preserve">2. Compare and contrast the strengths and limitations of qualitative and quantitative </w:t>
            </w:r>
            <w:proofErr w:type="spellStart"/>
            <w:r w:rsidRPr="0040363E">
              <w:t>hCG</w:t>
            </w:r>
            <w:proofErr w:type="spellEnd"/>
            <w:r w:rsidRPr="0040363E">
              <w:t xml:space="preserve"> assays</w:t>
            </w:r>
          </w:p>
          <w:p w14:paraId="076E1548" w14:textId="77777777" w:rsidR="0040363E" w:rsidRPr="0040363E" w:rsidRDefault="0040363E" w:rsidP="0040363E">
            <w:r w:rsidRPr="0040363E">
              <w:t xml:space="preserve">3. Discuss the impact that delayed and inaccurate </w:t>
            </w:r>
            <w:proofErr w:type="spellStart"/>
            <w:r w:rsidRPr="0040363E">
              <w:t>hCG</w:t>
            </w:r>
            <w:proofErr w:type="spellEnd"/>
            <w:r w:rsidRPr="0040363E">
              <w:t xml:space="preserve"> test results have on patient care</w:t>
            </w:r>
          </w:p>
          <w:p w14:paraId="25332A2C" w14:textId="77777777" w:rsidR="0040363E" w:rsidRPr="0040363E" w:rsidRDefault="0040363E" w:rsidP="0040363E">
            <w:r w:rsidRPr="0040363E">
              <w:t>Contact Hours:  1.0 Hours</w:t>
            </w:r>
          </w:p>
        </w:tc>
      </w:tr>
    </w:tbl>
    <w:p w14:paraId="23CEE73C" w14:textId="17F73D51" w:rsidR="00772B9A" w:rsidRDefault="0040363E" w:rsidP="0040363E">
      <w:r w:rsidRPr="0040363E">
        <w:tab/>
      </w:r>
    </w:p>
    <w:p w14:paraId="02F7FA83" w14:textId="77777777" w:rsidR="00772B9A" w:rsidRDefault="00772B9A">
      <w:pPr>
        <w:spacing w:after="160" w:line="259" w:lineRule="auto"/>
      </w:pPr>
      <w:r>
        <w:br w:type="page"/>
      </w:r>
    </w:p>
    <w:p w14:paraId="17CEBDD7" w14:textId="77777777" w:rsidR="00772B9A" w:rsidRPr="00772B9A" w:rsidRDefault="00772B9A" w:rsidP="00772B9A">
      <w:pPr>
        <w:rPr>
          <w:rFonts w:ascii="Tahoma" w:hAnsi="Tahoma" w:cs="Tahoma"/>
          <w:b/>
          <w:bCs/>
        </w:rPr>
      </w:pPr>
      <w:r w:rsidRPr="0040363E">
        <w:rPr>
          <w:rFonts w:ascii="Tahoma" w:hAnsi="Tahoma" w:cs="Tahoma"/>
          <w:b/>
          <w:bCs/>
        </w:rPr>
        <w:lastRenderedPageBreak/>
        <w:t>Meeting Agenda</w:t>
      </w:r>
    </w:p>
    <w:p w14:paraId="7155976D" w14:textId="77777777" w:rsidR="00772B9A" w:rsidRPr="0040363E" w:rsidRDefault="00772B9A" w:rsidP="00772B9A">
      <w:pPr>
        <w:jc w:val="both"/>
        <w:rPr>
          <w:sz w:val="22"/>
        </w:rPr>
      </w:pPr>
      <w:r w:rsidRPr="004036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6EEB6" wp14:editId="5910724A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8389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F9900">
                                <a:gamma/>
                                <a:tint val="24314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41EB" w14:textId="77777777" w:rsidR="00772B9A" w:rsidRDefault="00772B9A" w:rsidP="00772B9A">
                            <w:pPr>
                              <w:pStyle w:val="Heading7"/>
                              <w:rPr>
                                <w:rFonts w:ascii="Verdana" w:hAnsi="Verdana"/>
                                <w:bCs w:val="0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</w:rPr>
                              <w:t>Friday, November 15, 2019</w:t>
                            </w:r>
                          </w:p>
                          <w:p w14:paraId="6A6D9269" w14:textId="77777777" w:rsidR="00772B9A" w:rsidRDefault="00772B9A" w:rsidP="0077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EEB6" id="Text Box 5" o:spid="_x0000_s1028" type="#_x0000_t202" style="position:absolute;left:0;text-align:left;margin-left:487.3pt;margin-top:3.9pt;width:538.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" fillcolor="#f90" stroked="f">
                <v:fill color2="#ffe6c1" rotate="t" angle="90" focus="100%" type="gradient"/>
                <v:textbox>
                  <w:txbxContent>
                    <w:p w14:paraId="038041EB" w14:textId="77777777" w:rsidR="00772B9A" w:rsidRDefault="00772B9A" w:rsidP="00772B9A">
                      <w:pPr>
                        <w:pStyle w:val="Heading7"/>
                        <w:rPr>
                          <w:rFonts w:ascii="Verdana" w:hAnsi="Verdana"/>
                          <w:bCs w:val="0"/>
                        </w:rPr>
                      </w:pPr>
                      <w:r>
                        <w:rPr>
                          <w:rFonts w:ascii="Verdana" w:hAnsi="Verdana"/>
                          <w:bCs w:val="0"/>
                        </w:rPr>
                        <w:t>Friday, November 15, 2019</w:t>
                      </w:r>
                    </w:p>
                    <w:p w14:paraId="6A6D9269" w14:textId="77777777" w:rsidR="00772B9A" w:rsidRDefault="00772B9A" w:rsidP="00772B9A"/>
                  </w:txbxContent>
                </v:textbox>
                <w10:wrap anchorx="margin"/>
              </v:shape>
            </w:pict>
          </mc:Fallback>
        </mc:AlternateContent>
      </w:r>
    </w:p>
    <w:p w14:paraId="7B9F24E2" w14:textId="77777777" w:rsidR="00772B9A" w:rsidRPr="0040363E" w:rsidRDefault="00772B9A" w:rsidP="00772B9A">
      <w:pPr>
        <w:jc w:val="both"/>
        <w:rPr>
          <w:sz w:val="22"/>
        </w:rPr>
      </w:pPr>
    </w:p>
    <w:p w14:paraId="21997A58" w14:textId="77777777" w:rsidR="0040363E" w:rsidRPr="0040363E" w:rsidRDefault="0040363E" w:rsidP="0040363E">
      <w:bookmarkStart w:id="3" w:name="_GoBack"/>
      <w:bookmarkEnd w:id="3"/>
    </w:p>
    <w:tbl>
      <w:tblPr>
        <w:tblW w:w="10687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63"/>
        <w:gridCol w:w="9924"/>
      </w:tblGrid>
      <w:tr w:rsidR="0040363E" w:rsidRPr="0040363E" w14:paraId="59CE8892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89A3FD" w14:textId="77777777" w:rsidR="0040363E" w:rsidRPr="0040363E" w:rsidRDefault="0040363E" w:rsidP="0040363E">
            <w:r w:rsidRPr="0040363E">
              <w:t>12:00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50DC7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LUNCH and Vendor Time</w:t>
            </w:r>
          </w:p>
        </w:tc>
      </w:tr>
      <w:tr w:rsidR="0040363E" w:rsidRPr="0040363E" w14:paraId="20F37AFE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5A3DDA" w14:textId="77777777" w:rsidR="0040363E" w:rsidRPr="0040363E" w:rsidRDefault="0040363E" w:rsidP="0040363E">
            <w:r w:rsidRPr="0040363E">
              <w:t xml:space="preserve">12:55 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03B4DB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Raffle Drawing and Resume Program</w:t>
            </w:r>
          </w:p>
          <w:p w14:paraId="613DF52C" w14:textId="77777777" w:rsidR="0040363E" w:rsidRPr="0040363E" w:rsidRDefault="0040363E" w:rsidP="0040363E">
            <w:pPr>
              <w:rPr>
                <w:b/>
              </w:rPr>
            </w:pPr>
          </w:p>
        </w:tc>
      </w:tr>
      <w:tr w:rsidR="0040363E" w:rsidRPr="0040363E" w14:paraId="29A0920D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C22C3A" w14:textId="77777777" w:rsidR="0040363E" w:rsidRPr="0040363E" w:rsidRDefault="0040363E" w:rsidP="0040363E">
            <w:r w:rsidRPr="0040363E">
              <w:t xml:space="preserve">1:00 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2791A0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Reducing Human Error in POCT</w:t>
            </w:r>
          </w:p>
          <w:p w14:paraId="1C0A77D3" w14:textId="77777777" w:rsidR="0040363E" w:rsidRPr="0040363E" w:rsidRDefault="0040363E" w:rsidP="0040363E">
            <w:bookmarkStart w:id="4" w:name="_Hlk524349803"/>
            <w:r w:rsidRPr="0040363E">
              <w:t>Jeanne Mumford, MT(ASCP)</w:t>
            </w:r>
          </w:p>
          <w:bookmarkEnd w:id="4"/>
          <w:p w14:paraId="58A3A52E" w14:textId="77777777" w:rsidR="0040363E" w:rsidRPr="0040363E" w:rsidRDefault="0040363E" w:rsidP="0040363E">
            <w:r w:rsidRPr="0040363E">
              <w:t>Objectives:</w:t>
            </w:r>
          </w:p>
          <w:p w14:paraId="1904B326" w14:textId="77777777" w:rsidR="0040363E" w:rsidRPr="0040363E" w:rsidRDefault="0040363E" w:rsidP="0040363E">
            <w:pPr>
              <w:rPr>
                <w:color w:val="000000"/>
              </w:rPr>
            </w:pPr>
            <w:r w:rsidRPr="0040363E">
              <w:t>1. Learn how to select indicators</w:t>
            </w:r>
          </w:p>
          <w:p w14:paraId="64597FAF" w14:textId="77777777" w:rsidR="0040363E" w:rsidRPr="0040363E" w:rsidRDefault="0040363E" w:rsidP="0040363E">
            <w:r w:rsidRPr="0040363E">
              <w:t>2. Learn how to manage expectations for reducing human errors and improving safety through quality indicators</w:t>
            </w:r>
          </w:p>
          <w:p w14:paraId="58845655" w14:textId="77777777" w:rsidR="0040363E" w:rsidRPr="0040363E" w:rsidRDefault="0040363E" w:rsidP="0040363E">
            <w:r w:rsidRPr="0040363E">
              <w:t>3. Describe how to gather baseline data and determine your target goals for your indicators</w:t>
            </w:r>
          </w:p>
          <w:p w14:paraId="67F0DB16" w14:textId="77777777" w:rsidR="0040363E" w:rsidRPr="0040363E" w:rsidRDefault="0040363E" w:rsidP="0040363E">
            <w:r w:rsidRPr="0040363E">
              <w:t>Contact Hours: 1.0 Hour</w:t>
            </w:r>
          </w:p>
          <w:p w14:paraId="1E11BD86" w14:textId="77777777" w:rsidR="0040363E" w:rsidRPr="0040363E" w:rsidRDefault="0040363E" w:rsidP="0040363E"/>
        </w:tc>
      </w:tr>
      <w:tr w:rsidR="0040363E" w:rsidRPr="0040363E" w14:paraId="3BA4AD13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0FC46F" w14:textId="77777777" w:rsidR="0040363E" w:rsidRPr="0040363E" w:rsidRDefault="0040363E" w:rsidP="0040363E">
            <w:r w:rsidRPr="0040363E">
              <w:t>2:00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EF8348" w14:textId="77777777" w:rsidR="0040363E" w:rsidRPr="0040363E" w:rsidRDefault="0040363E" w:rsidP="0040363E">
            <w:pPr>
              <w:rPr>
                <w:b/>
              </w:rPr>
            </w:pPr>
            <w:r w:rsidRPr="0040363E">
              <w:rPr>
                <w:b/>
              </w:rPr>
              <w:t>Mistake-proof Processes Using Poke Yoke</w:t>
            </w:r>
          </w:p>
          <w:p w14:paraId="4A8C3A65" w14:textId="77777777" w:rsidR="0040363E" w:rsidRPr="0040363E" w:rsidRDefault="0040363E" w:rsidP="0040363E">
            <w:r w:rsidRPr="0040363E">
              <w:t>Jeanette Rogers, MT(ASCP), CSSBB, CQM/OE(ASQ)</w:t>
            </w:r>
          </w:p>
          <w:p w14:paraId="00A91B59" w14:textId="77777777" w:rsidR="0040363E" w:rsidRPr="0040363E" w:rsidRDefault="0040363E" w:rsidP="0040363E">
            <w:r w:rsidRPr="0040363E">
              <w:t>Objectives:</w:t>
            </w:r>
          </w:p>
          <w:p w14:paraId="728AD2F6" w14:textId="77777777" w:rsidR="0040363E" w:rsidRPr="0040363E" w:rsidRDefault="0040363E" w:rsidP="0040363E">
            <w:r w:rsidRPr="0040363E">
              <w:t>1. Introduce Poke Yoke principles</w:t>
            </w:r>
          </w:p>
          <w:p w14:paraId="52CC18F5" w14:textId="77777777" w:rsidR="0040363E" w:rsidRPr="0040363E" w:rsidRDefault="0040363E" w:rsidP="0040363E">
            <w:r w:rsidRPr="0040363E">
              <w:t>2. Identify Poke Yoke examples that we all have been in contact with personally, and those that may be in place in Point of Care</w:t>
            </w:r>
          </w:p>
          <w:p w14:paraId="7AE66277" w14:textId="77777777" w:rsidR="0040363E" w:rsidRPr="0040363E" w:rsidRDefault="0040363E" w:rsidP="0040363E">
            <w:r w:rsidRPr="0040363E">
              <w:t>3. Brainstorm application of Poke Yoke principles and methods in POC processes</w:t>
            </w:r>
          </w:p>
          <w:p w14:paraId="735C6BE9" w14:textId="77777777" w:rsidR="0040363E" w:rsidRPr="0040363E" w:rsidRDefault="0040363E" w:rsidP="0040363E">
            <w:r w:rsidRPr="0040363E">
              <w:t>Contact Hours: 1.0 Hour</w:t>
            </w:r>
          </w:p>
        </w:tc>
      </w:tr>
      <w:tr w:rsidR="0040363E" w:rsidRPr="0040363E" w14:paraId="43BFD0DE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08D3E" w14:textId="77777777" w:rsidR="0040363E" w:rsidRPr="0040363E" w:rsidRDefault="0040363E" w:rsidP="0040363E">
            <w:r w:rsidRPr="0040363E">
              <w:t>3:00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87471C" w14:textId="77777777" w:rsidR="0040363E" w:rsidRPr="0040363E" w:rsidRDefault="0040363E" w:rsidP="0040363E">
            <w:r w:rsidRPr="0040363E">
              <w:rPr>
                <w:b/>
              </w:rPr>
              <w:t>Break</w:t>
            </w:r>
          </w:p>
        </w:tc>
      </w:tr>
      <w:tr w:rsidR="0040363E" w:rsidRPr="0040363E" w14:paraId="29D010E4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BCAA5E" w14:textId="77777777" w:rsidR="0040363E" w:rsidRPr="0040363E" w:rsidRDefault="0040363E" w:rsidP="0040363E">
            <w:r w:rsidRPr="0040363E">
              <w:t>3:15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0AA32" w14:textId="77777777" w:rsidR="0040363E" w:rsidRPr="0040363E" w:rsidRDefault="0040363E" w:rsidP="0040363E">
            <w:pPr>
              <w:shd w:val="clear" w:color="auto" w:fill="FFFFFF"/>
              <w:textAlignment w:val="baseline"/>
              <w:rPr>
                <w:b/>
                <w:bCs/>
                <w:color w:val="111111"/>
                <w:bdr w:val="none" w:sz="0" w:space="0" w:color="auto" w:frame="1"/>
                <w:shd w:val="clear" w:color="auto" w:fill="FAFAFA"/>
              </w:rPr>
            </w:pPr>
            <w:r w:rsidRPr="0040363E">
              <w:rPr>
                <w:b/>
                <w:bCs/>
                <w:color w:val="111111"/>
                <w:bdr w:val="none" w:sz="0" w:space="0" w:color="auto" w:frame="1"/>
                <w:shd w:val="clear" w:color="auto" w:fill="FAFAFA"/>
              </w:rPr>
              <w:t>Quality (Un)Control: A Day in the Life of a Medical Technologist</w:t>
            </w:r>
          </w:p>
          <w:p w14:paraId="55EE1608" w14:textId="77777777" w:rsidR="0040363E" w:rsidRPr="0040363E" w:rsidRDefault="0040363E" w:rsidP="0040363E">
            <w:pPr>
              <w:shd w:val="clear" w:color="auto" w:fill="FFFFFF"/>
              <w:textAlignment w:val="baseline"/>
              <w:rPr>
                <w:b/>
                <w:bCs/>
                <w:color w:val="201F1E"/>
              </w:rPr>
            </w:pPr>
            <w:r w:rsidRPr="0040363E">
              <w:rPr>
                <w:color w:val="111111"/>
                <w:shd w:val="clear" w:color="auto" w:fill="FAFAFA"/>
              </w:rPr>
              <w:t>Jessie Hanson, B.S., B.A, M.A., MLS (ASCP)</w:t>
            </w:r>
          </w:p>
        </w:tc>
      </w:tr>
      <w:tr w:rsidR="0040363E" w:rsidRPr="0040363E" w14:paraId="0D8159F6" w14:textId="77777777" w:rsidTr="00772B9A">
        <w:tc>
          <w:tcPr>
            <w:tcW w:w="7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24C875" w14:textId="77777777" w:rsidR="0040363E" w:rsidRPr="0040363E" w:rsidRDefault="0040363E" w:rsidP="0040363E">
            <w:r w:rsidRPr="0040363E">
              <w:t>4:00</w:t>
            </w:r>
          </w:p>
        </w:tc>
        <w:tc>
          <w:tcPr>
            <w:tcW w:w="99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AEADF" w14:textId="77777777" w:rsidR="0040363E" w:rsidRPr="0040363E" w:rsidRDefault="0040363E" w:rsidP="0040363E">
            <w:pPr>
              <w:rPr>
                <w:b/>
                <w:color w:val="000000"/>
              </w:rPr>
            </w:pPr>
            <w:r w:rsidRPr="0040363E">
              <w:rPr>
                <w:b/>
                <w:color w:val="000000"/>
              </w:rPr>
              <w:t>Last door prize drawing/close of the fall annual meeting</w:t>
            </w:r>
          </w:p>
        </w:tc>
      </w:tr>
      <w:bookmarkEnd w:id="0"/>
    </w:tbl>
    <w:p w14:paraId="3A510EF9" w14:textId="77777777" w:rsidR="00517607" w:rsidRPr="0040363E" w:rsidRDefault="00517607" w:rsidP="0040363E"/>
    <w:sectPr w:rsidR="00517607" w:rsidRPr="0040363E" w:rsidSect="00772B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FE5C" w14:textId="77777777" w:rsidR="00772B9A" w:rsidRDefault="00772B9A" w:rsidP="00772B9A">
      <w:r>
        <w:separator/>
      </w:r>
    </w:p>
  </w:endnote>
  <w:endnote w:type="continuationSeparator" w:id="0">
    <w:p w14:paraId="67647F4F" w14:textId="77777777" w:rsidR="00772B9A" w:rsidRDefault="00772B9A" w:rsidP="0077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7F39" w14:textId="77777777" w:rsidR="00772B9A" w:rsidRDefault="00772B9A" w:rsidP="00772B9A">
      <w:r>
        <w:separator/>
      </w:r>
    </w:p>
  </w:footnote>
  <w:footnote w:type="continuationSeparator" w:id="0">
    <w:p w14:paraId="7F686F3B" w14:textId="77777777" w:rsidR="00772B9A" w:rsidRDefault="00772B9A" w:rsidP="0077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772B9A" w14:paraId="1E50E16C" w14:textId="77777777" w:rsidTr="00772B9A">
      <w:tc>
        <w:tcPr>
          <w:tcW w:w="5395" w:type="dxa"/>
        </w:tcPr>
        <w:p w14:paraId="70449324" w14:textId="21EC6DFD" w:rsidR="00772B9A" w:rsidRDefault="00772B9A">
          <w:pPr>
            <w:pStyle w:val="Header"/>
          </w:pPr>
          <w:r>
            <w:rPr>
              <w:noProof/>
            </w:rPr>
            <w:drawing>
              <wp:inline distT="0" distB="0" distL="0" distR="0" wp14:anchorId="064443F4" wp14:editId="3E1FC48B">
                <wp:extent cx="2616494" cy="1038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outhwest_logo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597" cy="1043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24152B1B" w14:textId="77777777" w:rsidR="00772B9A" w:rsidRPr="00772B9A" w:rsidRDefault="00772B9A" w:rsidP="00772B9A">
          <w:pPr>
            <w:pStyle w:val="Header"/>
            <w:jc w:val="right"/>
            <w:rPr>
              <w:b/>
              <w:bCs/>
              <w:color w:val="FF0000"/>
              <w:sz w:val="28"/>
              <w:szCs w:val="28"/>
            </w:rPr>
          </w:pPr>
          <w:r w:rsidRPr="00772B9A">
            <w:rPr>
              <w:b/>
              <w:bCs/>
              <w:color w:val="FF0000"/>
              <w:sz w:val="28"/>
              <w:szCs w:val="28"/>
            </w:rPr>
            <w:t>Annual Meeting &amp; Summit</w:t>
          </w:r>
        </w:p>
        <w:p w14:paraId="543F81EB" w14:textId="77777777" w:rsidR="00772B9A" w:rsidRPr="00772B9A" w:rsidRDefault="00772B9A" w:rsidP="00772B9A">
          <w:pPr>
            <w:pStyle w:val="Header"/>
            <w:jc w:val="right"/>
            <w:rPr>
              <w:b/>
              <w:bCs/>
              <w:sz w:val="28"/>
              <w:szCs w:val="28"/>
            </w:rPr>
          </w:pPr>
          <w:r w:rsidRPr="00772B9A">
            <w:rPr>
              <w:b/>
              <w:bCs/>
              <w:sz w:val="28"/>
              <w:szCs w:val="28"/>
            </w:rPr>
            <w:t>November 14-15, 2019</w:t>
          </w:r>
        </w:p>
        <w:p w14:paraId="11CDC6D0" w14:textId="37C7D345" w:rsidR="00772B9A" w:rsidRDefault="00772B9A" w:rsidP="00772B9A">
          <w:pPr>
            <w:pStyle w:val="Header"/>
            <w:jc w:val="right"/>
          </w:pPr>
          <w:r w:rsidRPr="00772B9A">
            <w:rPr>
              <w:rStyle w:val="Strong"/>
              <w:color w:val="538135" w:themeColor="accent6" w:themeShade="BF"/>
              <w:sz w:val="28"/>
              <w:szCs w:val="28"/>
            </w:rPr>
            <w:t>Great Wolf Lodge</w:t>
          </w:r>
          <w:r w:rsidRPr="00772B9A">
            <w:rPr>
              <w:b/>
              <w:bCs/>
              <w:color w:val="0000FF"/>
              <w:sz w:val="28"/>
              <w:szCs w:val="28"/>
              <w:u w:val="single"/>
            </w:rPr>
            <w:br/>
          </w:r>
          <w:r w:rsidRPr="00772B9A">
            <w:rPr>
              <w:rStyle w:val="Strong"/>
              <w:color w:val="0070C0"/>
              <w:sz w:val="28"/>
              <w:szCs w:val="28"/>
            </w:rPr>
            <w:t>Colorado Springs, CO</w:t>
          </w:r>
        </w:p>
      </w:tc>
    </w:tr>
  </w:tbl>
  <w:p w14:paraId="2A7F59E3" w14:textId="570CF279" w:rsidR="00772B9A" w:rsidRDefault="00772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7"/>
    <w:rsid w:val="0040363E"/>
    <w:rsid w:val="00517607"/>
    <w:rsid w:val="007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7440"/>
  <w15:chartTrackingRefBased/>
  <w15:docId w15:val="{51B3DC1F-CE33-46FF-8421-E92991C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17607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176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17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76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7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2B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2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NCRxn4coB2AmfgGD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4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Valorz, Steve</cp:lastModifiedBy>
  <cp:revision>2</cp:revision>
  <dcterms:created xsi:type="dcterms:W3CDTF">2019-10-28T12:49:00Z</dcterms:created>
  <dcterms:modified xsi:type="dcterms:W3CDTF">2019-10-28T12:49:00Z</dcterms:modified>
</cp:coreProperties>
</file>