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E71792">
        <w:trPr>
          <w:trHeight w:val="2340"/>
          <w:tblCellSpacing w:w="7" w:type="dxa"/>
          <w:jc w:val="center"/>
        </w:trPr>
        <w:tc>
          <w:tcPr>
            <w:tcW w:w="5000" w:type="pct"/>
            <w:vAlign w:val="center"/>
          </w:tcPr>
          <w:p w:rsidR="00E71792" w:rsidRPr="0017023F" w:rsidRDefault="00432A74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`</w:t>
            </w:r>
            <w:r w:rsidR="00F31ED0">
              <w:rPr>
                <w:rFonts w:ascii="Arial" w:hAnsi="Arial" w:cs="Arial"/>
                <w:noProof/>
              </w:rPr>
              <w:drawing>
                <wp:inline distT="0" distB="0" distL="0" distR="0">
                  <wp:extent cx="2362200" cy="1466850"/>
                  <wp:effectExtent l="0" t="0" r="0" b="0"/>
                  <wp:docPr id="1" name="Picture 1" descr="http://www.pointofcare.net/keypocc/Keypocc_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intofcare.net/keypocc/Keypocc_log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792" w:rsidRDefault="00E71792">
            <w:pPr>
              <w:pStyle w:val="BodyText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It's time to renew your membership!</w:t>
            </w:r>
          </w:p>
        </w:tc>
      </w:tr>
      <w:tr w:rsidR="00E71792">
        <w:trPr>
          <w:trHeight w:val="7043"/>
          <w:tblCellSpacing w:w="7" w:type="dxa"/>
          <w:jc w:val="center"/>
        </w:trPr>
        <w:tc>
          <w:tcPr>
            <w:tcW w:w="5000" w:type="pct"/>
            <w:shd w:val="clear" w:color="auto" w:fill="FFFFFF"/>
          </w:tcPr>
          <w:p w:rsidR="00E71792" w:rsidRDefault="00E71792"/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692"/>
            </w:tblGrid>
            <w:tr w:rsidR="00E71792">
              <w:trPr>
                <w:tblCellSpacing w:w="15" w:type="dxa"/>
              </w:trPr>
              <w:tc>
                <w:tcPr>
                  <w:tcW w:w="4969" w:type="pct"/>
                </w:tcPr>
                <w:p w:rsidR="00E71792" w:rsidRPr="0017023F" w:rsidRDefault="0082339C">
                  <w:pPr>
                    <w:pStyle w:val="NormalWeb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The annual membership fee is $30</w:t>
                  </w:r>
                  <w:r w:rsidR="00E71792">
                    <w:rPr>
                      <w:rFonts w:ascii="Arial" w:hAnsi="Arial" w:cs="Arial"/>
                      <w:b/>
                      <w:bCs/>
                    </w:rPr>
                    <w:t>.00:</w:t>
                  </w:r>
                  <w:r w:rsidR="00E71792">
                    <w:rPr>
                      <w:rFonts w:ascii="Arial" w:hAnsi="Arial" w:cs="Arial"/>
                    </w:rPr>
                    <w:br/>
                  </w:r>
                </w:p>
                <w:p w:rsidR="00170E8F" w:rsidRDefault="00170E8F" w:rsidP="00F31ED0">
                  <w:pPr>
                    <w:pStyle w:val="NormalWeb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06"/>
                    </w:tabs>
                    <w:spacing w:before="0" w:beforeAutospacing="0" w:afterAutospacing="0"/>
                    <w:ind w:left="1006" w:hanging="28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Membership runs for one calendar year, January 1 through December 31.  Dues will be credited for the year in which they are received.  Under no circumsta</w:t>
                  </w:r>
                  <w:r w:rsidR="0002533A">
                    <w:rPr>
                      <w:rFonts w:ascii="Arial" w:hAnsi="Arial" w:cs="Arial"/>
                    </w:rPr>
                    <w:t xml:space="preserve">nces will any of the membership </w:t>
                  </w:r>
                  <w:r>
                    <w:rPr>
                      <w:rFonts w:ascii="Arial" w:hAnsi="Arial" w:cs="Arial"/>
                    </w:rPr>
                    <w:t>fee be prorated.  Each member will be issued a membership card.</w:t>
                  </w:r>
                </w:p>
                <w:p w:rsidR="00E71792" w:rsidRDefault="00E71792">
                  <w:pPr>
                    <w:pStyle w:val="NormalWeb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06"/>
                    </w:tabs>
                    <w:spacing w:before="0" w:beforeAutospacing="0" w:afterAutospacing="0"/>
                    <w:ind w:left="1006" w:hanging="28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For those individuals who are not a member or </w:t>
                  </w:r>
                  <w:r w:rsidR="0002533A">
                    <w:rPr>
                      <w:rFonts w:ascii="Arial" w:hAnsi="Arial" w:cs="Arial"/>
                    </w:rPr>
                    <w:t xml:space="preserve">who </w:t>
                  </w:r>
                  <w:r>
                    <w:rPr>
                      <w:rFonts w:ascii="Arial" w:hAnsi="Arial" w:cs="Arial"/>
                    </w:rPr>
                    <w:t>choose not to participate in the annual mem</w:t>
                  </w:r>
                  <w:r w:rsidR="0082339C">
                    <w:rPr>
                      <w:rFonts w:ascii="Arial" w:hAnsi="Arial" w:cs="Arial"/>
                    </w:rPr>
                    <w:t>bership fee, there will be a $</w:t>
                  </w:r>
                  <w:r w:rsidR="0017023F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.00 meeting registration fee</w:t>
                  </w:r>
                  <w:r w:rsidR="0002533A">
                    <w:rPr>
                      <w:rFonts w:ascii="Arial" w:hAnsi="Arial" w:cs="Arial"/>
                    </w:rPr>
                    <w:t xml:space="preserve"> for each meeting attended throughout the year</w:t>
                  </w:r>
                  <w:r>
                    <w:rPr>
                      <w:rFonts w:ascii="Arial" w:hAnsi="Arial" w:cs="Arial"/>
                    </w:rPr>
                    <w:t xml:space="preserve">. </w:t>
                  </w:r>
                </w:p>
                <w:p w:rsidR="00E71792" w:rsidRDefault="00E71792">
                  <w:pPr>
                    <w:pStyle w:val="NormalWeb"/>
                    <w:numPr>
                      <w:ilvl w:val="0"/>
                      <w:numId w:val="1"/>
                    </w:numPr>
                    <w:tabs>
                      <w:tab w:val="num" w:pos="1006"/>
                    </w:tabs>
                    <w:spacing w:before="0" w:beforeAutospacing="0" w:afterAutospacing="0"/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Participating in the annual membership fee is a savings of $</w:t>
                  </w:r>
                  <w:r w:rsidR="0017023F">
                    <w:rPr>
                      <w:rFonts w:ascii="Arial" w:hAnsi="Arial" w:cs="Arial"/>
                    </w:rPr>
                    <w:t>30</w:t>
                  </w:r>
                  <w:r>
                    <w:rPr>
                      <w:rFonts w:ascii="Arial" w:hAnsi="Arial" w:cs="Arial"/>
                    </w:rPr>
                    <w:t xml:space="preserve">.00.   </w:t>
                  </w:r>
                </w:p>
                <w:p w:rsidR="00E71792" w:rsidRDefault="00E71792">
                  <w:pPr>
                    <w:pStyle w:val="NormalWeb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06"/>
                    </w:tabs>
                    <w:spacing w:before="0" w:beforeAutospacing="0" w:afterAutospacing="0"/>
                    <w:ind w:left="1006" w:hanging="28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Please contact </w:t>
                  </w:r>
                  <w:r w:rsidR="00F31ED0">
                    <w:rPr>
                      <w:rFonts w:ascii="Arial" w:hAnsi="Arial" w:cs="Arial"/>
                    </w:rPr>
                    <w:t>Jeanne Mumford</w:t>
                  </w:r>
                  <w:r w:rsidR="0082339C">
                    <w:rPr>
                      <w:rFonts w:ascii="Arial" w:hAnsi="Arial" w:cs="Arial"/>
                    </w:rPr>
                    <w:t xml:space="preserve"> at </w:t>
                  </w:r>
                  <w:hyperlink r:id="rId6" w:history="1">
                    <w:r w:rsidR="00F31ED0" w:rsidRPr="00293F6F">
                      <w:rPr>
                        <w:rStyle w:val="Hyperlink"/>
                        <w:rFonts w:ascii="Arial" w:hAnsi="Arial" w:cs="Arial"/>
                      </w:rPr>
                      <w:t>jmumfor3@jhmi.edu</w:t>
                    </w:r>
                  </w:hyperlink>
                  <w:r w:rsidR="00F31ED0">
                    <w:rPr>
                      <w:rFonts w:ascii="Arial" w:hAnsi="Arial" w:cs="Arial"/>
                    </w:rPr>
                    <w:t xml:space="preserve"> wi</w:t>
                  </w:r>
                  <w:r>
                    <w:rPr>
                      <w:rFonts w:ascii="Arial" w:hAnsi="Arial" w:cs="Arial"/>
                    </w:rPr>
                    <w:t xml:space="preserve">th any questions or concerns. </w:t>
                  </w:r>
                </w:p>
                <w:p w:rsidR="00E71792" w:rsidRPr="0017023F" w:rsidRDefault="00E71792">
                  <w:pPr>
                    <w:pStyle w:val="NormalWeb"/>
                    <w:spacing w:before="0" w:beforeAutospacing="0" w:after="0" w:afterAutospacing="0"/>
                    <w:ind w:left="720"/>
                    <w:rPr>
                      <w:sz w:val="18"/>
                      <w:szCs w:val="18"/>
                    </w:rPr>
                  </w:pPr>
                </w:p>
                <w:p w:rsidR="00E71792" w:rsidRPr="0017023F" w:rsidRDefault="00E7179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To renew your membership or become a new member: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</w:p>
                <w:p w:rsidR="00E71792" w:rsidRDefault="00E71792">
                  <w:pPr>
                    <w:pStyle w:val="NormalWeb"/>
                    <w:numPr>
                      <w:ilvl w:val="0"/>
                      <w:numId w:val="3"/>
                    </w:numPr>
                    <w:tabs>
                      <w:tab w:val="clear" w:pos="1080"/>
                      <w:tab w:val="left" w:pos="1006"/>
                    </w:tabs>
                    <w:spacing w:before="0" w:beforeAutospacing="0" w:afterAutospacing="0"/>
                    <w:ind w:left="1058" w:hanging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Please complete the for</w:t>
                  </w:r>
                  <w:r w:rsidR="0082339C">
                    <w:rPr>
                      <w:rFonts w:ascii="Arial" w:hAnsi="Arial" w:cs="Arial"/>
                    </w:rPr>
                    <w:t>m below and send a check for $30</w:t>
                  </w:r>
                  <w:r>
                    <w:rPr>
                      <w:rFonts w:ascii="Arial" w:hAnsi="Arial" w:cs="Arial"/>
                    </w:rPr>
                    <w:t xml:space="preserve">.00 payable to KEYPOCC along with the completed form to: </w:t>
                  </w:r>
                </w:p>
                <w:p w:rsidR="00F31ED0" w:rsidRPr="00F31ED0" w:rsidRDefault="00F31ED0" w:rsidP="00F31ED0">
                  <w:pPr>
                    <w:pStyle w:val="NormalWeb"/>
                    <w:numPr>
                      <w:ilvl w:val="0"/>
                      <w:numId w:val="2"/>
                    </w:numPr>
                    <w:tabs>
                      <w:tab w:val="clear" w:pos="720"/>
                      <w:tab w:val="left" w:pos="1006"/>
                    </w:tabs>
                    <w:spacing w:before="0" w:beforeAutospacing="0" w:afterAutospacing="0"/>
                    <w:ind w:left="1008"/>
                    <w:contextualSpacing/>
                  </w:pPr>
                  <w:r>
                    <w:rPr>
                      <w:rFonts w:ascii="Arial" w:hAnsi="Arial" w:cs="Arial"/>
                    </w:rPr>
                    <w:t>Jeanne Mumford</w:t>
                  </w:r>
                  <w:bookmarkStart w:id="0" w:name="_GoBack"/>
                  <w:bookmarkEnd w:id="0"/>
                </w:p>
                <w:p w:rsidR="00F31ED0" w:rsidRDefault="00F31ED0" w:rsidP="00F31ED0">
                  <w:pPr>
                    <w:pStyle w:val="NormalWeb"/>
                    <w:tabs>
                      <w:tab w:val="left" w:pos="1006"/>
                    </w:tabs>
                    <w:spacing w:before="0" w:beforeAutospacing="0" w:afterAutospacing="0"/>
                    <w:ind w:left="1008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17101 Big Falls Road</w:t>
                  </w:r>
                </w:p>
                <w:p w:rsidR="00E71792" w:rsidRPr="0017023F" w:rsidRDefault="00F31ED0" w:rsidP="00F31ED0">
                  <w:pPr>
                    <w:pStyle w:val="NormalWeb"/>
                    <w:tabs>
                      <w:tab w:val="left" w:pos="1006"/>
                    </w:tabs>
                    <w:spacing w:before="0" w:beforeAutospacing="0" w:afterAutospacing="0"/>
                    <w:ind w:left="1008"/>
                    <w:contextualSpacing/>
                  </w:pPr>
                  <w:r>
                    <w:rPr>
                      <w:rFonts w:ascii="Arial" w:hAnsi="Arial" w:cs="Arial"/>
                    </w:rPr>
                    <w:t>Monkton, MD 21111</w:t>
                  </w:r>
                  <w:r w:rsidR="00E71792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443-287-8543</w:t>
                  </w:r>
                  <w:r w:rsidR="00E71792">
                    <w:rPr>
                      <w:rFonts w:ascii="Arial" w:hAnsi="Arial" w:cs="Arial"/>
                    </w:rPr>
                    <w:t xml:space="preserve"> (work)</w:t>
                  </w:r>
                  <w:r w:rsidR="00E71792">
                    <w:rPr>
                      <w:rFonts w:ascii="Arial" w:hAnsi="Arial" w:cs="Arial"/>
                    </w:rPr>
                    <w:br/>
                  </w:r>
                  <w:hyperlink r:id="rId7" w:history="1">
                    <w:r w:rsidRPr="00293F6F">
                      <w:rPr>
                        <w:rStyle w:val="Hyperlink"/>
                        <w:rFonts w:ascii="Arial" w:hAnsi="Arial" w:cs="Arial"/>
                      </w:rPr>
                      <w:t>jmumfor3@jhmi.edu</w:t>
                    </w:r>
                  </w:hyperlink>
                </w:p>
                <w:p w:rsidR="0017023F" w:rsidRDefault="0017023F" w:rsidP="0017023F">
                  <w:pPr>
                    <w:pStyle w:val="NormalWeb"/>
                    <w:tabs>
                      <w:tab w:val="left" w:pos="1006"/>
                    </w:tabs>
                    <w:spacing w:before="0" w:beforeAutospacing="0" w:afterAutospacing="0"/>
                    <w:ind w:left="1006"/>
                  </w:pPr>
                </w:p>
              </w:tc>
            </w:tr>
            <w:tr w:rsidR="00E71792">
              <w:trPr>
                <w:trHeight w:val="3312"/>
                <w:tblCellSpacing w:w="15" w:type="dxa"/>
              </w:trPr>
              <w:tc>
                <w:tcPr>
                  <w:tcW w:w="4969" w:type="pct"/>
                </w:tcPr>
                <w:tbl>
                  <w:tblPr>
                    <w:tblW w:w="5000" w:type="pct"/>
                    <w:jc w:val="center"/>
                    <w:tblCellSpacing w:w="3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56"/>
                  </w:tblGrid>
                  <w:tr w:rsidR="00E71792">
                    <w:trPr>
                      <w:tblCellSpacing w:w="37" w:type="dxa"/>
                      <w:jc w:val="center"/>
                    </w:trPr>
                    <w:tc>
                      <w:tcPr>
                        <w:tcW w:w="4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71792" w:rsidRDefault="00E71792">
                        <w:r>
                          <w:rPr>
                            <w:rFonts w:ascii="Arial" w:hAnsi="Arial" w:cs="Arial"/>
                            <w:szCs w:val="20"/>
                          </w:rPr>
                          <w:t xml:space="preserve">Name </w:t>
                        </w:r>
                      </w:p>
                    </w:tc>
                  </w:tr>
                  <w:tr w:rsidR="00E71792">
                    <w:trPr>
                      <w:tblCellSpacing w:w="37" w:type="dxa"/>
                      <w:jc w:val="center"/>
                    </w:trPr>
                    <w:tc>
                      <w:tcPr>
                        <w:tcW w:w="4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71792" w:rsidRDefault="00E71792">
                        <w:r>
                          <w:rPr>
                            <w:rFonts w:ascii="Arial" w:hAnsi="Arial" w:cs="Arial"/>
                            <w:szCs w:val="20"/>
                          </w:rPr>
                          <w:t>Institution</w:t>
                        </w:r>
                      </w:p>
                    </w:tc>
                  </w:tr>
                  <w:tr w:rsidR="00E71792">
                    <w:trPr>
                      <w:tblCellSpacing w:w="37" w:type="dxa"/>
                      <w:jc w:val="center"/>
                    </w:trPr>
                    <w:tc>
                      <w:tcPr>
                        <w:tcW w:w="4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71792" w:rsidRDefault="00E71792">
                        <w:r>
                          <w:rPr>
                            <w:rFonts w:ascii="Arial" w:hAnsi="Arial" w:cs="Arial"/>
                            <w:szCs w:val="20"/>
                          </w:rPr>
                          <w:t xml:space="preserve">Address </w:t>
                        </w:r>
                      </w:p>
                    </w:tc>
                  </w:tr>
                  <w:tr w:rsidR="00E71792">
                    <w:trPr>
                      <w:tblCellSpacing w:w="37" w:type="dxa"/>
                      <w:jc w:val="center"/>
                    </w:trPr>
                    <w:tc>
                      <w:tcPr>
                        <w:tcW w:w="4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71792" w:rsidRDefault="00E71792">
                        <w:r>
                          <w:rPr>
                            <w:rFonts w:ascii="Arial" w:hAnsi="Arial" w:cs="Arial"/>
                            <w:szCs w:val="20"/>
                          </w:rPr>
                          <w:t xml:space="preserve">Phone Number </w:t>
                        </w:r>
                      </w:p>
                    </w:tc>
                  </w:tr>
                  <w:tr w:rsidR="00E71792">
                    <w:trPr>
                      <w:tblCellSpacing w:w="37" w:type="dxa"/>
                      <w:jc w:val="center"/>
                    </w:trPr>
                    <w:tc>
                      <w:tcPr>
                        <w:tcW w:w="4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71792" w:rsidRDefault="00E71792">
                        <w:pPr>
                          <w:rPr>
                            <w:rFonts w:ascii="Arial" w:hAnsi="Arial" w:cs="Arial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</w:rPr>
                          <w:t>Fax</w:t>
                        </w:r>
                      </w:p>
                    </w:tc>
                  </w:tr>
                  <w:tr w:rsidR="00E71792">
                    <w:trPr>
                      <w:tblCellSpacing w:w="37" w:type="dxa"/>
                      <w:jc w:val="center"/>
                    </w:trPr>
                    <w:tc>
                      <w:tcPr>
                        <w:tcW w:w="4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71792" w:rsidRDefault="00E71792">
                        <w:r>
                          <w:rPr>
                            <w:rFonts w:ascii="Arial" w:hAnsi="Arial" w:cs="Arial"/>
                            <w:szCs w:val="20"/>
                          </w:rPr>
                          <w:t xml:space="preserve">Email </w:t>
                        </w:r>
                      </w:p>
                    </w:tc>
                  </w:tr>
                </w:tbl>
                <w:p w:rsidR="00E71792" w:rsidRDefault="00E71792"/>
              </w:tc>
            </w:tr>
          </w:tbl>
          <w:p w:rsidR="00E71792" w:rsidRDefault="00E71792"/>
        </w:tc>
      </w:tr>
    </w:tbl>
    <w:p w:rsidR="00E71792" w:rsidRDefault="00E71792" w:rsidP="0017023F"/>
    <w:sectPr w:rsidR="00E71792" w:rsidSect="000253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D5E"/>
    <w:multiLevelType w:val="multilevel"/>
    <w:tmpl w:val="FD2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11E4F"/>
    <w:multiLevelType w:val="hybridMultilevel"/>
    <w:tmpl w:val="E19A5722"/>
    <w:lvl w:ilvl="0" w:tplc="0AFA6230">
      <w:numFmt w:val="bullet"/>
      <w:lvlText w:val=""/>
      <w:lvlJc w:val="left"/>
      <w:pPr>
        <w:tabs>
          <w:tab w:val="num" w:pos="1080"/>
        </w:tabs>
        <w:ind w:left="751" w:hanging="31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" w15:restartNumberingAfterBreak="0">
    <w:nsid w:val="7F4853DB"/>
    <w:multiLevelType w:val="multilevel"/>
    <w:tmpl w:val="8692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9C"/>
    <w:rsid w:val="0002533A"/>
    <w:rsid w:val="000E561D"/>
    <w:rsid w:val="001079A4"/>
    <w:rsid w:val="0017023F"/>
    <w:rsid w:val="00170E8F"/>
    <w:rsid w:val="00432A74"/>
    <w:rsid w:val="0082339C"/>
    <w:rsid w:val="00E7179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17E2F42-9BDC-48DA-9A6F-17A6DA02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079A4"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sid w:val="001079A4"/>
    <w:pPr>
      <w:spacing w:before="100" w:beforeAutospacing="1" w:after="100" w:afterAutospacing="1"/>
    </w:pPr>
  </w:style>
  <w:style w:type="character" w:styleId="Hyperlink">
    <w:name w:val="Hyperlink"/>
    <w:semiHidden/>
    <w:rsid w:val="001079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umfor3@jh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umfor3@jhmi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Automation Systems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scerminaro</dc:creator>
  <cp:lastModifiedBy>Jeanne Mumford</cp:lastModifiedBy>
  <cp:revision>2</cp:revision>
  <cp:lastPrinted>2015-06-09T16:05:00Z</cp:lastPrinted>
  <dcterms:created xsi:type="dcterms:W3CDTF">2017-02-05T12:35:00Z</dcterms:created>
  <dcterms:modified xsi:type="dcterms:W3CDTF">2017-02-05T12:35:00Z</dcterms:modified>
</cp:coreProperties>
</file>